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[Your Name]</w:t>
      </w:r>
    </w:p>
    <w:p>
      <w:pPr>
        <w:jc w:val="center"/>
      </w:pPr>
      <w:r>
        <w:rPr>
          <w:sz w:val="20"/>
        </w:rPr>
        <w:t>[Phone Number]  |  [Email Address]  |  [City, State]  |  [AEA / Non-Union]</w:t>
      </w:r>
    </w:p>
    <w:p>
      <w:pPr>
        <w:jc w:val="center"/>
      </w:pPr>
      <w:r>
        <w:rPr>
          <w:sz w:val="20"/>
        </w:rPr>
        <w:t>Height: [5'8"]  |  Vocal Range: [Mezzo-Soprano]  |  Hair: [Brown]  |  Eyes: [Blue]</w:t>
      </w:r>
    </w:p>
    <w:p>
      <w:pPr>
        <w:jc w:val="center"/>
      </w:pPr>
      <w:r>
        <w:rPr>
          <w:i/>
          <w:sz w:val="18"/>
        </w:rPr>
        <w:t>Replace the bracketed details and example entries with your own information, then delete this note before submitting.</w:t>
      </w:r>
    </w:p>
    <w:p>
      <w:pPr>
        <w:spacing w:before="200" w:after="60"/>
        <w:pBdr>
          <w:bottom w:val="single" w:sz="6" w:space="1" w:color="1F3A5F"/>
        </w:pBdr>
      </w:pPr>
      <w:r>
        <w:rPr>
          <w:b/>
          <w:color w:val="1F3A5F"/>
          <w:sz w:val="24"/>
        </w:rPr>
        <w:t>PERFORMANCE CREDITS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</w:tcPr>
          <w:p>
            <w:r/>
            <w:r>
              <w:rPr>
                <w:b/>
                <w:sz w:val="20"/>
              </w:rPr>
              <w:t>Production</w:t>
            </w:r>
          </w:p>
        </w:tc>
        <w:tc>
          <w:tcPr>
            <w:tcW w:type="dxa" w:w="2484"/>
          </w:tcPr>
          <w:p>
            <w:r/>
            <w:r>
              <w:rPr>
                <w:b/>
                <w:sz w:val="20"/>
              </w:rPr>
              <w:t>Role</w:t>
            </w:r>
          </w:p>
        </w:tc>
        <w:tc>
          <w:tcPr>
            <w:tcW w:type="dxa" w:w="2484"/>
          </w:tcPr>
          <w:p>
            <w:r/>
            <w:r>
              <w:rPr>
                <w:b/>
                <w:sz w:val="20"/>
              </w:rPr>
              <w:t>Company / Theatre</w:t>
            </w:r>
          </w:p>
        </w:tc>
        <w:tc>
          <w:tcPr>
            <w:tcW w:type="dxa" w:w="2484"/>
          </w:tcPr>
          <w:p>
            <w:r/>
            <w:r>
              <w:rPr>
                <w:b/>
                <w:sz w:val="20"/>
              </w:rPr>
              <w:t>Year</w:t>
            </w:r>
          </w:p>
        </w:tc>
      </w:tr>
      <w:tr>
        <w:tc>
          <w:tcPr>
            <w:tcW w:type="dxa" w:w="2484"/>
          </w:tcPr>
          <w:p>
            <w:r/>
            <w:r>
              <w:rPr>
                <w:sz w:val="20"/>
              </w:rPr>
              <w:t>A Midsummer Night's Dream</w:t>
            </w:r>
          </w:p>
        </w:tc>
        <w:tc>
          <w:tcPr>
            <w:tcW w:type="dxa" w:w="2484"/>
          </w:tcPr>
          <w:p>
            <w:r/>
            <w:r>
              <w:rPr>
                <w:sz w:val="20"/>
              </w:rPr>
              <w:t>Helena</w:t>
            </w:r>
          </w:p>
        </w:tc>
        <w:tc>
          <w:tcPr>
            <w:tcW w:type="dxa" w:w="2484"/>
          </w:tcPr>
          <w:p>
            <w:r/>
            <w:r>
              <w:rPr>
                <w:sz w:val="20"/>
              </w:rPr>
              <w:t>Riverside Shakespeare Company</w:t>
            </w:r>
          </w:p>
        </w:tc>
        <w:tc>
          <w:tcPr>
            <w:tcW w:type="dxa" w:w="2484"/>
          </w:tcPr>
          <w:p>
            <w:r/>
            <w:r>
              <w:rPr>
                <w:sz w:val="20"/>
              </w:rPr>
              <w:t>2025</w:t>
            </w:r>
          </w:p>
        </w:tc>
      </w:tr>
      <w:tr>
        <w:tc>
          <w:tcPr>
            <w:tcW w:type="dxa" w:w="2484"/>
          </w:tcPr>
          <w:p>
            <w:r/>
            <w:r>
              <w:rPr>
                <w:sz w:val="20"/>
              </w:rPr>
              <w:t>Into the Woods</w:t>
            </w:r>
          </w:p>
        </w:tc>
        <w:tc>
          <w:tcPr>
            <w:tcW w:type="dxa" w:w="2484"/>
          </w:tcPr>
          <w:p>
            <w:r/>
            <w:r>
              <w:rPr>
                <w:sz w:val="20"/>
              </w:rPr>
              <w:t>The Baker's Wife</w:t>
            </w:r>
          </w:p>
        </w:tc>
        <w:tc>
          <w:tcPr>
            <w:tcW w:type="dxa" w:w="2484"/>
          </w:tcPr>
          <w:p>
            <w:r/>
            <w:r>
              <w:rPr>
                <w:sz w:val="20"/>
              </w:rPr>
              <w:t>City Light Musical Theatre</w:t>
            </w:r>
          </w:p>
        </w:tc>
        <w:tc>
          <w:tcPr>
            <w:tcW w:type="dxa" w:w="2484"/>
          </w:tcPr>
          <w:p>
            <w:r/>
            <w:r>
              <w:rPr>
                <w:sz w:val="20"/>
              </w:rPr>
              <w:t>2024</w:t>
            </w:r>
          </w:p>
        </w:tc>
      </w:tr>
      <w:tr>
        <w:tc>
          <w:tcPr>
            <w:tcW w:type="dxa" w:w="2484"/>
          </w:tcPr>
          <w:p>
            <w:r/>
            <w:r>
              <w:rPr>
                <w:sz w:val="20"/>
              </w:rPr>
              <w:t>The Glass Menagerie</w:t>
            </w:r>
          </w:p>
        </w:tc>
        <w:tc>
          <w:tcPr>
            <w:tcW w:type="dxa" w:w="2484"/>
          </w:tcPr>
          <w:p>
            <w:r/>
            <w:r>
              <w:rPr>
                <w:sz w:val="20"/>
              </w:rPr>
              <w:t>Laura</w:t>
            </w:r>
          </w:p>
        </w:tc>
        <w:tc>
          <w:tcPr>
            <w:tcW w:type="dxa" w:w="2484"/>
          </w:tcPr>
          <w:p>
            <w:r/>
            <w:r>
              <w:rPr>
                <w:sz w:val="20"/>
              </w:rPr>
              <w:t>Northgate Playhouse</w:t>
            </w:r>
          </w:p>
        </w:tc>
        <w:tc>
          <w:tcPr>
            <w:tcW w:type="dxa" w:w="2484"/>
          </w:tcPr>
          <w:p>
            <w:r/>
            <w:r>
              <w:rPr>
                <w:sz w:val="20"/>
              </w:rPr>
              <w:t>2024</w:t>
            </w:r>
          </w:p>
        </w:tc>
      </w:tr>
      <w:tr>
        <w:tc>
          <w:tcPr>
            <w:tcW w:type="dxa" w:w="2484"/>
          </w:tcPr>
          <w:p>
            <w:r/>
            <w:r>
              <w:rPr>
                <w:sz w:val="20"/>
              </w:rPr>
              <w:t>Guys and Dolls</w:t>
            </w:r>
          </w:p>
        </w:tc>
        <w:tc>
          <w:tcPr>
            <w:tcW w:type="dxa" w:w="2484"/>
          </w:tcPr>
          <w:p>
            <w:r/>
            <w:r>
              <w:rPr>
                <w:sz w:val="20"/>
              </w:rPr>
              <w:t>Sarah Brown</w:t>
            </w:r>
          </w:p>
        </w:tc>
        <w:tc>
          <w:tcPr>
            <w:tcW w:type="dxa" w:w="2484"/>
          </w:tcPr>
          <w:p>
            <w:r/>
            <w:r>
              <w:rPr>
                <w:sz w:val="20"/>
              </w:rPr>
              <w:t>Summer Stock Theatre</w:t>
            </w:r>
          </w:p>
        </w:tc>
        <w:tc>
          <w:tcPr>
            <w:tcW w:type="dxa" w:w="2484"/>
          </w:tcPr>
          <w:p>
            <w:r/>
            <w:r>
              <w:rPr>
                <w:sz w:val="20"/>
              </w:rPr>
              <w:t>2023</w:t>
            </w:r>
          </w:p>
        </w:tc>
      </w:tr>
      <w:tr>
        <w:tc>
          <w:tcPr>
            <w:tcW w:type="dxa" w:w="2484"/>
          </w:tcPr>
          <w:p>
            <w:r/>
            <w:r>
              <w:rPr>
                <w:sz w:val="20"/>
              </w:rPr>
              <w:t>Night Shift (Short Film)</w:t>
            </w:r>
          </w:p>
        </w:tc>
        <w:tc>
          <w:tcPr>
            <w:tcW w:type="dxa" w:w="2484"/>
          </w:tcPr>
          <w:p>
            <w:r/>
            <w:r>
              <w:rPr>
                <w:sz w:val="20"/>
              </w:rPr>
              <w:t>Lead — Ana</w:t>
            </w:r>
          </w:p>
        </w:tc>
        <w:tc>
          <w:tcPr>
            <w:tcW w:type="dxa" w:w="2484"/>
          </w:tcPr>
          <w:p>
            <w:r/>
            <w:r>
              <w:rPr>
                <w:sz w:val="20"/>
              </w:rPr>
              <w:t>Independent</w:t>
            </w:r>
          </w:p>
        </w:tc>
        <w:tc>
          <w:tcPr>
            <w:tcW w:type="dxa" w:w="2484"/>
          </w:tcPr>
          <w:p>
            <w:r/>
            <w:r>
              <w:rPr>
                <w:sz w:val="20"/>
              </w:rPr>
              <w:t>2023</w:t>
            </w:r>
          </w:p>
        </w:tc>
      </w:tr>
    </w:tbl>
    <w:p>
      <w:pPr>
        <w:spacing w:before="200" w:after="60"/>
        <w:pBdr>
          <w:bottom w:val="single" w:sz="6" w:space="1" w:color="1F3A5F"/>
        </w:pBdr>
      </w:pPr>
      <w:r>
        <w:rPr>
          <w:b/>
          <w:color w:val="1F3A5F"/>
          <w:sz w:val="24"/>
        </w:rPr>
        <w:t>TRAINING</w:t>
      </w:r>
    </w:p>
    <w:p>
      <w:r>
        <w:rPr>
          <w:b w:val="0"/>
          <w:i w:val="0"/>
          <w:sz w:val="22"/>
        </w:rPr>
        <w:t>Acting: [Acting Studio / Teacher Name]</w:t>
      </w:r>
    </w:p>
    <w:p>
      <w:r>
        <w:rPr>
          <w:b w:val="0"/>
          <w:i w:val="0"/>
          <w:sz w:val="22"/>
        </w:rPr>
        <w:t>Voice: [Voice Teacher Name]</w:t>
      </w:r>
    </w:p>
    <w:p>
      <w:r>
        <w:rPr>
          <w:b w:val="0"/>
          <w:i w:val="0"/>
          <w:sz w:val="22"/>
        </w:rPr>
        <w:t>Dance: Ballet, Jazz, Tap — [Dance School / Teacher Name]</w:t>
      </w:r>
    </w:p>
    <w:p>
      <w:pPr>
        <w:spacing w:before="200" w:after="60"/>
        <w:pBdr>
          <w:bottom w:val="single" w:sz="6" w:space="1" w:color="1F3A5F"/>
        </w:pBdr>
      </w:pPr>
      <w:r>
        <w:rPr>
          <w:b/>
          <w:color w:val="1F3A5F"/>
          <w:sz w:val="24"/>
        </w:rPr>
        <w:t>SPECIAL SKILLS</w:t>
      </w:r>
    </w:p>
    <w:p>
      <w:r>
        <w:rPr>
          <w:b w:val="0"/>
          <w:i w:val="0"/>
          <w:sz w:val="22"/>
        </w:rPr>
        <w:t>Dialects (British RP, Southern American) • Piano (intermediate) • Stage combat (unarmed, rapier) • Driver's license • Valid passport</w:t>
      </w:r>
    </w:p>
    <w:sectPr w:rsidR="00FC693F" w:rsidRPr="0006063C" w:rsidSect="00034616">
      <w:footerReference w:type="default" r:id="rId9"/>
      <w:pgSz w:w="12240" w:h="15840"/>
      <w:pgMar w:top="864" w:right="1152" w:bottom="864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  <w:t>Free template from Templates Tub — templatestub.com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